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D6DCD" w14:textId="63DA2252" w:rsidR="00F64206" w:rsidRPr="006E2F9E" w:rsidRDefault="00F64206" w:rsidP="00F64206">
      <w:pPr>
        <w:jc w:val="center"/>
        <w:rPr>
          <w:rFonts w:ascii="Century Gothic" w:hAnsi="Century Gothic"/>
          <w:color w:val="FFC000"/>
          <w:sz w:val="40"/>
          <w:szCs w:val="40"/>
          <w:u w:val="single"/>
          <w:lang w:val="en-US"/>
        </w:rPr>
      </w:pPr>
      <w:r w:rsidRPr="006E2F9E">
        <w:rPr>
          <w:rFonts w:ascii="Century Gothic" w:hAnsi="Century Gothic"/>
          <w:color w:val="FFC000"/>
          <w:sz w:val="40"/>
          <w:szCs w:val="40"/>
          <w:u w:val="single"/>
          <w:lang w:val="en-US"/>
        </w:rPr>
        <w:t>Gratitude Meditations</w:t>
      </w:r>
    </w:p>
    <w:p w14:paraId="4219FF6D" w14:textId="31581A3F" w:rsidR="00F64206" w:rsidRPr="006E2F9E" w:rsidRDefault="00F64206" w:rsidP="00DA19CD">
      <w:pPr>
        <w:pStyle w:val="NormalWeb"/>
        <w:shd w:val="clear" w:color="auto" w:fill="FFFFFF"/>
        <w:spacing w:before="0" w:beforeAutospacing="0" w:after="0" w:afterAutospacing="0" w:line="480" w:lineRule="atLeast"/>
        <w:jc w:val="center"/>
        <w:rPr>
          <w:rFonts w:ascii="Century Gothic" w:hAnsi="Century Gothic" w:cs="Arial"/>
          <w:color w:val="404040" w:themeColor="text1" w:themeTint="BF"/>
        </w:rPr>
      </w:pPr>
      <w:r w:rsidRPr="006E2F9E">
        <w:rPr>
          <w:rFonts w:ascii="Century Gothic" w:hAnsi="Century Gothic" w:cs="Arial"/>
          <w:color w:val="404040" w:themeColor="text1" w:themeTint="BF"/>
        </w:rPr>
        <w:t>Many social psychologists believe that gratitude </w:t>
      </w:r>
      <w:hyperlink r:id="rId7" w:history="1">
        <w:r w:rsidRPr="006E2F9E">
          <w:rPr>
            <w:rStyle w:val="Hyperlink"/>
            <w:rFonts w:ascii="Century Gothic" w:hAnsi="Century Gothic" w:cs="Arial"/>
            <w:color w:val="404040" w:themeColor="text1" w:themeTint="BF"/>
            <w:u w:val="none"/>
          </w:rPr>
          <w:t>isn’t our default setting</w:t>
        </w:r>
      </w:hyperlink>
      <w:r w:rsidRPr="006E2F9E">
        <w:rPr>
          <w:rFonts w:ascii="Century Gothic" w:hAnsi="Century Gothic" w:cs="Arial"/>
          <w:color w:val="404040" w:themeColor="text1" w:themeTint="BF"/>
        </w:rPr>
        <w:t>. For survival purposes, humans were designed with instincts sensitive to the merest whiff of anything amiss. Our ancestors were hardwired — not so much to appreciate a magnificent sunset, but to scan for a shadowy presence that could indicate danger. Psychologists think this tendency to live more fully in our negative emotions rather than in our positive ones is an inherited evolutionary predisposition.</w:t>
      </w:r>
    </w:p>
    <w:p w14:paraId="1BF39E4F" w14:textId="20F058C6" w:rsidR="00F64206" w:rsidRPr="006E2F9E" w:rsidRDefault="006E2F9E" w:rsidP="00F64206">
      <w:pPr>
        <w:pStyle w:val="NormalWeb"/>
        <w:shd w:val="clear" w:color="auto" w:fill="FFFFFF"/>
        <w:spacing w:before="0" w:beforeAutospacing="0" w:after="0" w:afterAutospacing="0" w:line="480" w:lineRule="atLeast"/>
        <w:rPr>
          <w:rFonts w:ascii="Century Gothic" w:hAnsi="Century Gothic" w:cs="Arial"/>
          <w:color w:val="404040" w:themeColor="text1" w:themeTint="BF"/>
          <w:sz w:val="28"/>
          <w:szCs w:val="28"/>
        </w:rPr>
      </w:pPr>
      <w:r w:rsidRPr="006E2F9E">
        <w:rPr>
          <w:rFonts w:ascii="Century Gothic" w:hAnsi="Century Gothic" w:cs="Arial"/>
          <w:color w:val="404040" w:themeColor="text1" w:themeTint="BF"/>
          <w:sz w:val="28"/>
          <w:szCs w:val="28"/>
        </w:rPr>
        <w:t xml:space="preserve"> </w:t>
      </w:r>
    </w:p>
    <w:p w14:paraId="38D147DD" w14:textId="5EE80EA9" w:rsidR="00F64206" w:rsidRPr="006E2F9E" w:rsidRDefault="00F64206" w:rsidP="00F64206">
      <w:pPr>
        <w:pStyle w:val="NormalWeb"/>
        <w:shd w:val="clear" w:color="auto" w:fill="FFFFFF"/>
        <w:spacing w:before="0" w:beforeAutospacing="0" w:after="0" w:afterAutospacing="0" w:line="480" w:lineRule="atLeast"/>
        <w:rPr>
          <w:rFonts w:ascii="Century Gothic" w:hAnsi="Century Gothic" w:cs="Arial"/>
          <w:color w:val="404040" w:themeColor="text1" w:themeTint="BF"/>
          <w:sz w:val="28"/>
          <w:szCs w:val="28"/>
        </w:rPr>
      </w:pPr>
      <w:r w:rsidRPr="006E2F9E">
        <w:rPr>
          <w:rFonts w:ascii="Century Gothic" w:hAnsi="Century Gothic" w:cs="Arial"/>
          <w:noProof/>
          <w:color w:val="000000" w:themeColor="text1"/>
          <w:sz w:val="28"/>
          <w:szCs w:val="28"/>
        </w:rPr>
        <w:drawing>
          <wp:inline distT="0" distB="0" distL="0" distR="0" wp14:anchorId="7BA37CEE" wp14:editId="7127EB1E">
            <wp:extent cx="2603500" cy="1952625"/>
            <wp:effectExtent l="0" t="0" r="6350" b="9525"/>
            <wp:docPr id="1" name="Video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a:hlinkClick r:id="rId8"/>
                    </pic:cNvPr>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nsGbtrl1WkU&quot; frameborder=&quot;0&quot; type=&quot;text/html&quot; width=&quot;816&quot; height=&quot;480&quot; /&gt;" h="480" w="816"/>
                        </a:ext>
                      </a:extLst>
                    </a:blip>
                    <a:stretch>
                      <a:fillRect/>
                    </a:stretch>
                  </pic:blipFill>
                  <pic:spPr>
                    <a:xfrm>
                      <a:off x="0" y="0"/>
                      <a:ext cx="2606407" cy="1954805"/>
                    </a:xfrm>
                    <a:prstGeom prst="rect">
                      <a:avLst/>
                    </a:prstGeom>
                  </pic:spPr>
                </pic:pic>
              </a:graphicData>
            </a:graphic>
          </wp:inline>
        </w:drawing>
      </w:r>
      <w:r w:rsidRPr="006E2F9E">
        <w:rPr>
          <w:rFonts w:ascii="Century Gothic" w:hAnsi="Century Gothic" w:cs="Arial"/>
          <w:color w:val="404040" w:themeColor="text1" w:themeTint="BF"/>
          <w:sz w:val="28"/>
          <w:szCs w:val="28"/>
        </w:rPr>
        <w:t xml:space="preserve">  </w:t>
      </w:r>
      <w:r w:rsidR="006E2F9E" w:rsidRPr="006E2F9E">
        <w:rPr>
          <w:rFonts w:ascii="Century Gothic" w:hAnsi="Century Gothic" w:cs="Arial"/>
          <w:color w:val="404040" w:themeColor="text1" w:themeTint="BF"/>
          <w:sz w:val="28"/>
          <w:szCs w:val="28"/>
        </w:rPr>
        <w:t xml:space="preserve">    </w:t>
      </w:r>
      <w:r w:rsidRPr="006E2F9E">
        <w:rPr>
          <w:rFonts w:ascii="Century Gothic" w:hAnsi="Century Gothic" w:cs="Arial"/>
          <w:color w:val="404040" w:themeColor="text1" w:themeTint="BF"/>
          <w:sz w:val="28"/>
          <w:szCs w:val="28"/>
        </w:rPr>
        <w:t xml:space="preserve"> </w:t>
      </w:r>
      <w:r w:rsidRPr="006E2F9E">
        <w:rPr>
          <w:rFonts w:ascii="Century Gothic" w:hAnsi="Century Gothic" w:cs="Arial"/>
          <w:noProof/>
          <w:color w:val="000000" w:themeColor="text1"/>
          <w:sz w:val="28"/>
          <w:szCs w:val="28"/>
        </w:rPr>
        <w:drawing>
          <wp:inline distT="0" distB="0" distL="0" distR="0" wp14:anchorId="08EFF833" wp14:editId="2389EF6A">
            <wp:extent cx="2647950" cy="1985963"/>
            <wp:effectExtent l="0" t="0" r="0" b="0"/>
            <wp:docPr id="2" name="Video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o 2">
                      <a:hlinkClick r:id="rId10"/>
                    </pic:cNvPr>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ZToicYcHIOU&quot; frameborder=&quot;0&quot; type=&quot;text/html&quot; width=&quot;816&quot; height=&quot;480&quot; /&gt;" h="480" w="816"/>
                        </a:ext>
                      </a:extLst>
                    </a:blip>
                    <a:stretch>
                      <a:fillRect/>
                    </a:stretch>
                  </pic:blipFill>
                  <pic:spPr>
                    <a:xfrm>
                      <a:off x="0" y="0"/>
                      <a:ext cx="2665932" cy="1999449"/>
                    </a:xfrm>
                    <a:prstGeom prst="rect">
                      <a:avLst/>
                    </a:prstGeom>
                  </pic:spPr>
                </pic:pic>
              </a:graphicData>
            </a:graphic>
          </wp:inline>
        </w:drawing>
      </w:r>
      <w:r w:rsidR="006E2F9E" w:rsidRPr="006E2F9E">
        <w:rPr>
          <w:rFonts w:ascii="Century Gothic" w:hAnsi="Century Gothic" w:cs="Arial"/>
          <w:noProof/>
          <w:color w:val="000000" w:themeColor="text1"/>
          <w:sz w:val="28"/>
          <w:szCs w:val="28"/>
        </w:rPr>
        <w:t xml:space="preserve">      </w:t>
      </w:r>
      <w:r w:rsidR="006E2F9E" w:rsidRPr="006E2F9E">
        <w:rPr>
          <w:rFonts w:ascii="Century Gothic" w:hAnsi="Century Gothic" w:cs="Arial"/>
          <w:noProof/>
          <w:color w:val="000000" w:themeColor="text1"/>
          <w:sz w:val="28"/>
          <w:szCs w:val="28"/>
        </w:rPr>
        <w:drawing>
          <wp:inline distT="0" distB="0" distL="0" distR="0" wp14:anchorId="45D26B12" wp14:editId="5B40011A">
            <wp:extent cx="2685626" cy="2014220"/>
            <wp:effectExtent l="0" t="0" r="635" b="5080"/>
            <wp:docPr id="3" name="Video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deo 3">
                      <a:hlinkClick r:id="rId12"/>
                    </pic:cNvPr>
                    <pic:cNvPicPr/>
                  </pic:nvPicPr>
                  <pic:blipFill>
                    <a:blip r:embed="rId13">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KSM6hVkYhIs&quot; frameborder=&quot;0&quot; type=&quot;text/html&quot; width=&quot;816&quot; height=&quot;480&quot; /&gt;" h="480" w="816"/>
                        </a:ext>
                      </a:extLst>
                    </a:blip>
                    <a:stretch>
                      <a:fillRect/>
                    </a:stretch>
                  </pic:blipFill>
                  <pic:spPr>
                    <a:xfrm>
                      <a:off x="0" y="0"/>
                      <a:ext cx="2712993" cy="2034745"/>
                    </a:xfrm>
                    <a:prstGeom prst="rect">
                      <a:avLst/>
                    </a:prstGeom>
                  </pic:spPr>
                </pic:pic>
              </a:graphicData>
            </a:graphic>
          </wp:inline>
        </w:drawing>
      </w:r>
      <w:bookmarkStart w:id="0" w:name="_GoBack"/>
      <w:bookmarkEnd w:id="0"/>
    </w:p>
    <w:p w14:paraId="685BD349" w14:textId="77777777" w:rsidR="00F64206" w:rsidRPr="006E2F9E" w:rsidRDefault="00F64206" w:rsidP="006E2F9E">
      <w:pPr>
        <w:pStyle w:val="NormalWeb"/>
        <w:shd w:val="clear" w:color="auto" w:fill="FFFFFF"/>
        <w:spacing w:before="0" w:beforeAutospacing="0" w:after="0" w:afterAutospacing="0" w:line="480" w:lineRule="atLeast"/>
        <w:jc w:val="center"/>
        <w:rPr>
          <w:rFonts w:ascii="Century Gothic" w:hAnsi="Century Gothic" w:cs="Arial"/>
          <w:color w:val="404040" w:themeColor="text1" w:themeTint="BF"/>
          <w:sz w:val="28"/>
          <w:szCs w:val="28"/>
        </w:rPr>
      </w:pPr>
    </w:p>
    <w:p w14:paraId="5E698C83" w14:textId="41771B29" w:rsidR="00F64206" w:rsidRPr="006E2F9E" w:rsidRDefault="00F64206" w:rsidP="006E2F9E">
      <w:pPr>
        <w:jc w:val="center"/>
        <w:rPr>
          <w:rFonts w:ascii="Century Gothic" w:hAnsi="Century Gothic"/>
          <w:color w:val="2A2A2A"/>
          <w:sz w:val="24"/>
          <w:szCs w:val="24"/>
          <w:shd w:val="clear" w:color="auto" w:fill="FFFFFF"/>
        </w:rPr>
      </w:pPr>
      <w:hyperlink r:id="rId14" w:history="1">
        <w:r w:rsidRPr="006E2F9E">
          <w:rPr>
            <w:rStyle w:val="Strong"/>
            <w:rFonts w:ascii="Century Gothic" w:hAnsi="Century Gothic"/>
            <w:b w:val="0"/>
            <w:bCs w:val="0"/>
            <w:color w:val="464A61"/>
            <w:sz w:val="24"/>
            <w:szCs w:val="24"/>
            <w:shd w:val="clear" w:color="auto" w:fill="FFFFFF"/>
          </w:rPr>
          <w:t>Meditation</w:t>
        </w:r>
      </w:hyperlink>
      <w:r w:rsidRPr="006E2F9E">
        <w:rPr>
          <w:rFonts w:ascii="Century Gothic" w:hAnsi="Century Gothic"/>
          <w:color w:val="2A2A2A"/>
          <w:sz w:val="24"/>
          <w:szCs w:val="24"/>
          <w:shd w:val="clear" w:color="auto" w:fill="FFFFFF"/>
        </w:rPr>
        <w:t> isn’t always easy especially when the mind is aggressively wandering and distracting your attention, but if you practice this kind of mediation consistently be prepared to experience incredible upgrades in gratitude and joy.</w:t>
      </w:r>
    </w:p>
    <w:p w14:paraId="0087B8F5" w14:textId="77777777" w:rsidR="00F64206" w:rsidRPr="00F64206" w:rsidRDefault="00F64206" w:rsidP="00F64206">
      <w:pPr>
        <w:rPr>
          <w:rFonts w:ascii="Comic Sans MS" w:hAnsi="Comic Sans MS"/>
          <w:color w:val="FFC000"/>
          <w:sz w:val="28"/>
          <w:szCs w:val="28"/>
          <w:lang w:val="en-US"/>
        </w:rPr>
      </w:pPr>
    </w:p>
    <w:sectPr w:rsidR="00F64206" w:rsidRPr="00F64206" w:rsidSect="00F642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06"/>
    <w:rsid w:val="006E2F9E"/>
    <w:rsid w:val="00774B4B"/>
    <w:rsid w:val="00C54FA3"/>
    <w:rsid w:val="00DA19CD"/>
    <w:rsid w:val="00F6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2E80"/>
  <w15:chartTrackingRefBased/>
  <w15:docId w15:val="{7B06A8A8-4719-4AD5-B6AD-B276812B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4206"/>
    <w:rPr>
      <w:color w:val="0000FF"/>
      <w:u w:val="single"/>
    </w:rPr>
  </w:style>
  <w:style w:type="character" w:styleId="Strong">
    <w:name w:val="Strong"/>
    <w:basedOn w:val="DefaultParagraphFont"/>
    <w:uiPriority w:val="22"/>
    <w:qFormat/>
    <w:rsid w:val="00F64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697379">
      <w:bodyDiv w:val="1"/>
      <w:marLeft w:val="0"/>
      <w:marRight w:val="0"/>
      <w:marTop w:val="0"/>
      <w:marBottom w:val="0"/>
      <w:divBdr>
        <w:top w:val="none" w:sz="0" w:space="0" w:color="auto"/>
        <w:left w:val="none" w:sz="0" w:space="0" w:color="auto"/>
        <w:bottom w:val="none" w:sz="0" w:space="0" w:color="auto"/>
        <w:right w:val="none" w:sz="0" w:space="0" w:color="auto"/>
      </w:divBdr>
      <w:divsChild>
        <w:div w:id="78323227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sGbtrl1WkU" TargetMode="Externa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hyperlink" Target="https://www.youtube.com/watch?v=7XFLTDQ4JMk" TargetMode="External"/><Relationship Id="rId12" Type="http://schemas.openxmlformats.org/officeDocument/2006/relationships/hyperlink" Target="https://www.youtube.com/watch?v=KSM6hVkYhI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ZToicYcHIO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positivepsychology.com/gratitude-meditation-happ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80129EB68D2449DE85B6A2200A5EF" ma:contentTypeVersion="12" ma:contentTypeDescription="Create a new document." ma:contentTypeScope="" ma:versionID="4f286a323017aa3cf3383db64a59aaaa">
  <xsd:schema xmlns:xsd="http://www.w3.org/2001/XMLSchema" xmlns:xs="http://www.w3.org/2001/XMLSchema" xmlns:p="http://schemas.microsoft.com/office/2006/metadata/properties" xmlns:ns2="83c4092f-eea2-41d9-bff2-cbd71d45f0bd" xmlns:ns3="86a3a657-475a-4d97-afab-6abe163c788b" targetNamespace="http://schemas.microsoft.com/office/2006/metadata/properties" ma:root="true" ma:fieldsID="6c8d6b34631ba0230f5141d50f12c91f" ns2:_="" ns3:_="">
    <xsd:import namespace="83c4092f-eea2-41d9-bff2-cbd71d45f0bd"/>
    <xsd:import namespace="86a3a657-475a-4d97-afab-6abe163c78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4092f-eea2-41d9-bff2-cbd71d45f0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3a657-475a-4d97-afab-6abe163c78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9CBA1-5454-49DF-8FC5-3101DAB69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4092f-eea2-41d9-bff2-cbd71d45f0bd"/>
    <ds:schemaRef ds:uri="86a3a657-475a-4d97-afab-6abe163c7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80F72-5C49-4CC7-9954-7885E4D86EAF}">
  <ds:schemaRefs>
    <ds:schemaRef ds:uri="http://schemas.microsoft.com/sharepoint/v3/contenttype/forms"/>
  </ds:schemaRefs>
</ds:datastoreItem>
</file>

<file path=customXml/itemProps3.xml><?xml version="1.0" encoding="utf-8"?>
<ds:datastoreItem xmlns:ds="http://schemas.openxmlformats.org/officeDocument/2006/customXml" ds:itemID="{E1E1D573-69EC-4336-AFCA-77FBF3CA17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Greene</dc:creator>
  <cp:keywords/>
  <dc:description/>
  <cp:lastModifiedBy>Delphine Greene</cp:lastModifiedBy>
  <cp:revision>3</cp:revision>
  <dcterms:created xsi:type="dcterms:W3CDTF">2020-04-07T09:26:00Z</dcterms:created>
  <dcterms:modified xsi:type="dcterms:W3CDTF">2020-04-07T09:43:00Z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0x0101000C080129EB68D2449DE85B6A2200A5EF</vt:lpwstr>
  </property>
</Properties>
</file>